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5210"/>
      </w:tblGrid>
      <w:tr w:rsidR="00AE5963" w:rsidRPr="00156ACD" w:rsidTr="00591AD2">
        <w:tc>
          <w:tcPr>
            <w:tcW w:w="4360" w:type="dxa"/>
          </w:tcPr>
          <w:p w:rsidR="00AE5963" w:rsidRPr="00156ACD" w:rsidRDefault="00AE5963" w:rsidP="00591AD2"/>
        </w:tc>
        <w:tc>
          <w:tcPr>
            <w:tcW w:w="5210" w:type="dxa"/>
          </w:tcPr>
          <w:p w:rsidR="00AE5963" w:rsidRPr="00156ACD" w:rsidRDefault="00AE5963" w:rsidP="00591AD2">
            <w:r w:rsidRPr="00156ACD">
              <w:t xml:space="preserve">Додаток </w:t>
            </w:r>
          </w:p>
          <w:p w:rsidR="00AE5963" w:rsidRPr="00156ACD" w:rsidRDefault="00AE5963" w:rsidP="00591AD2">
            <w:r w:rsidRPr="00156ACD">
              <w:t xml:space="preserve">до листа Управління </w:t>
            </w:r>
          </w:p>
          <w:p w:rsidR="00AE5963" w:rsidRPr="00156ACD" w:rsidRDefault="00AE5963" w:rsidP="00591AD2">
            <w:r w:rsidRPr="00156ACD">
              <w:t>від ___________________№_________________</w:t>
            </w:r>
          </w:p>
        </w:tc>
      </w:tr>
    </w:tbl>
    <w:p w:rsidR="00AE5963" w:rsidRDefault="00AE5963" w:rsidP="00AE5963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  <w:lang w:val="uk-UA"/>
        </w:rPr>
      </w:pPr>
    </w:p>
    <w:p w:rsidR="00AE5963" w:rsidRPr="00AC449B" w:rsidRDefault="00AE5963" w:rsidP="00AE5963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  <w:lang w:val="uk-UA"/>
        </w:rPr>
      </w:pPr>
      <w:r w:rsidRPr="00AC449B">
        <w:rPr>
          <w:b/>
          <w:color w:val="000000"/>
          <w:lang w:val="uk-UA"/>
        </w:rPr>
        <w:t>Націоналізоване майно у Запоріжжі на приватизаційному аукціоні за зниженою</w:t>
      </w:r>
      <w:r>
        <w:rPr>
          <w:b/>
          <w:color w:val="000000"/>
          <w:lang w:val="uk-UA"/>
        </w:rPr>
        <w:t xml:space="preserve"> навпіл </w:t>
      </w:r>
      <w:r w:rsidRPr="00AC449B">
        <w:rPr>
          <w:b/>
          <w:color w:val="000000"/>
          <w:lang w:val="uk-UA"/>
        </w:rPr>
        <w:t xml:space="preserve">ціною </w:t>
      </w:r>
    </w:p>
    <w:p w:rsidR="00AE5963" w:rsidRPr="00AC449B" w:rsidRDefault="00AE5963" w:rsidP="00AE5963">
      <w:pPr>
        <w:pStyle w:val="a6"/>
        <w:spacing w:before="0" w:beforeAutospacing="0" w:after="0" w:afterAutospacing="0"/>
        <w:ind w:firstLine="567"/>
        <w:jc w:val="center"/>
        <w:rPr>
          <w:b/>
          <w:sz w:val="4"/>
          <w:szCs w:val="4"/>
          <w:lang w:val="uk-UA"/>
        </w:rPr>
      </w:pPr>
    </w:p>
    <w:p w:rsidR="00AE5963" w:rsidRPr="00AC449B" w:rsidRDefault="00AE5963" w:rsidP="00AE5963">
      <w:pPr>
        <w:pStyle w:val="a5"/>
        <w:ind w:firstLine="567"/>
        <w:jc w:val="both"/>
      </w:pPr>
      <w:r w:rsidRPr="00AC449B">
        <w:t>Управління забезпечення реалізації повноважень у Запорізькій області Регіонального відділення Фонду державного майна України по Дніпропетровській, Запорізькій та Кіровоградській областях виставило на приватизаційний аукціон нежитлову будівлю та споруду. Р</w:t>
      </w:r>
      <w:r w:rsidRPr="00AC449B">
        <w:rPr>
          <w:color w:val="000000"/>
          <w:szCs w:val="24"/>
          <w:shd w:val="clear" w:color="auto" w:fill="FFFFFF"/>
        </w:rPr>
        <w:t xml:space="preserve">аніше ці об’єкти належали російському олігарху Володимиру </w:t>
      </w:r>
      <w:proofErr w:type="spellStart"/>
      <w:r w:rsidRPr="00AC449B">
        <w:rPr>
          <w:color w:val="000000"/>
          <w:szCs w:val="24"/>
          <w:shd w:val="clear" w:color="auto" w:fill="FFFFFF"/>
        </w:rPr>
        <w:t>Євтушенкову</w:t>
      </w:r>
      <w:proofErr w:type="spellEnd"/>
      <w:r w:rsidRPr="00AC449B">
        <w:rPr>
          <w:color w:val="000000"/>
          <w:szCs w:val="24"/>
          <w:shd w:val="clear" w:color="auto" w:fill="FFFFFF"/>
        </w:rPr>
        <w:t xml:space="preserve">, щодо якого у 2022 році були запроваджені санкції. Майно було вилучене в дохід держави згідно з рішенням Вищого антикорупційного суду та передано в управління Фонду державного майна України на підставі Розпорядження Кабінету Міністрів України. </w:t>
      </w:r>
    </w:p>
    <w:p w:rsidR="00AE5963" w:rsidRPr="00AC449B" w:rsidRDefault="00AE5963" w:rsidP="00AE5963">
      <w:pPr>
        <w:pStyle w:val="a5"/>
        <w:ind w:firstLine="567"/>
        <w:jc w:val="both"/>
      </w:pPr>
      <w:r w:rsidRPr="00AC449B">
        <w:t xml:space="preserve">Локація: </w:t>
      </w:r>
      <w:proofErr w:type="spellStart"/>
      <w:r w:rsidRPr="00AC449B">
        <w:t>м.Запоріжжя</w:t>
      </w:r>
      <w:proofErr w:type="spellEnd"/>
      <w:r w:rsidRPr="00AC449B">
        <w:t xml:space="preserve">, </w:t>
      </w:r>
      <w:proofErr w:type="spellStart"/>
      <w:r w:rsidRPr="00AC449B">
        <w:t>вул.Синенка</w:t>
      </w:r>
      <w:proofErr w:type="spellEnd"/>
      <w:r w:rsidRPr="00AC449B">
        <w:t xml:space="preserve"> Сергія, 67а. </w:t>
      </w:r>
    </w:p>
    <w:p w:rsidR="00AE5963" w:rsidRPr="00AC449B" w:rsidRDefault="00AE5963" w:rsidP="00AE5963">
      <w:pPr>
        <w:pStyle w:val="a5"/>
        <w:ind w:firstLine="567"/>
        <w:jc w:val="both"/>
      </w:pPr>
      <w:r w:rsidRPr="00AC449B">
        <w:t>До складу об’єкта приватизації входять:</w:t>
      </w:r>
    </w:p>
    <w:p w:rsidR="00AE5963" w:rsidRPr="00AC449B" w:rsidRDefault="00AE5963" w:rsidP="00AE5963">
      <w:pPr>
        <w:pStyle w:val="a5"/>
        <w:ind w:firstLine="567"/>
        <w:jc w:val="both"/>
      </w:pPr>
      <w:r w:rsidRPr="00AC449B">
        <w:t>– нежитлова будівля, загальною площею 1340,4 м²;</w:t>
      </w:r>
    </w:p>
    <w:p w:rsidR="00AE5963" w:rsidRPr="00AC449B" w:rsidRDefault="00AE5963" w:rsidP="00AE5963">
      <w:pPr>
        <w:pStyle w:val="a5"/>
        <w:ind w:firstLine="567"/>
        <w:jc w:val="both"/>
      </w:pPr>
      <w:r w:rsidRPr="00AC449B">
        <w:t>– двоповерхова споруда з підвалом.</w:t>
      </w:r>
    </w:p>
    <w:p w:rsidR="00AE5963" w:rsidRPr="00AC449B" w:rsidRDefault="00AE5963" w:rsidP="00AE5963">
      <w:pPr>
        <w:pStyle w:val="a5"/>
        <w:ind w:firstLine="567"/>
        <w:jc w:val="both"/>
        <w:rPr>
          <w:color w:val="000000"/>
        </w:rPr>
      </w:pPr>
      <w:proofErr w:type="spellStart"/>
      <w:r w:rsidRPr="00AC449B">
        <w:rPr>
          <w:color w:val="000000"/>
        </w:rPr>
        <w:t>Під’єднані</w:t>
      </w:r>
      <w:proofErr w:type="spellEnd"/>
      <w:r w:rsidRPr="00AC449B">
        <w:rPr>
          <w:color w:val="000000"/>
        </w:rPr>
        <w:t xml:space="preserve"> всі необхідні комунікації: електропостачання, водопостачання, каналізація та централізоване водовідведення. Крім того, наявне централізоване опалення.</w:t>
      </w:r>
    </w:p>
    <w:p w:rsidR="00AE5963" w:rsidRPr="00AC449B" w:rsidRDefault="00AE5963" w:rsidP="00AE5963">
      <w:pPr>
        <w:pStyle w:val="a5"/>
        <w:ind w:firstLine="567"/>
        <w:jc w:val="both"/>
      </w:pPr>
      <w:r w:rsidRPr="00AC449B">
        <w:rPr>
          <w:color w:val="000000"/>
        </w:rPr>
        <w:t>Рік побудови – 1982.</w:t>
      </w:r>
    </w:p>
    <w:p w:rsidR="00AE5963" w:rsidRPr="00AC449B" w:rsidRDefault="00AE5963" w:rsidP="00AE5963">
      <w:pPr>
        <w:pStyle w:val="a5"/>
        <w:ind w:firstLine="567"/>
      </w:pPr>
      <w:r w:rsidRPr="00AC449B">
        <w:t xml:space="preserve">Стартова ціна </w:t>
      </w:r>
      <w:r>
        <w:t xml:space="preserve">знижена навпіл і складає </w:t>
      </w:r>
      <w:r w:rsidRPr="00AC449B">
        <w:t xml:space="preserve">– </w:t>
      </w:r>
      <w:r>
        <w:t>4</w:t>
      </w:r>
      <w:r w:rsidRPr="00AC449B">
        <w:t> </w:t>
      </w:r>
      <w:r>
        <w:t>141 921,5</w:t>
      </w:r>
      <w:r w:rsidRPr="00AC449B">
        <w:t xml:space="preserve"> грн.</w:t>
      </w:r>
    </w:p>
    <w:p w:rsidR="00AE5963" w:rsidRPr="00AC449B" w:rsidRDefault="00AE5963" w:rsidP="00AE5963">
      <w:pPr>
        <w:pStyle w:val="a5"/>
        <w:ind w:firstLine="567"/>
      </w:pPr>
      <w:r w:rsidRPr="00AC449B">
        <w:t xml:space="preserve">Дата аукціону – </w:t>
      </w:r>
      <w:r>
        <w:t>22</w:t>
      </w:r>
      <w:r w:rsidRPr="00AC449B">
        <w:t xml:space="preserve"> листопада 2024 року.</w:t>
      </w:r>
    </w:p>
    <w:p w:rsidR="00AE5963" w:rsidRPr="00AC449B" w:rsidRDefault="00AE5963" w:rsidP="00AE5963">
      <w:pPr>
        <w:pStyle w:val="a5"/>
        <w:ind w:firstLine="567"/>
      </w:pPr>
      <w:r w:rsidRPr="00AC449B">
        <w:t xml:space="preserve">Прийом пропозицій триває до </w:t>
      </w:r>
      <w:r>
        <w:t>21</w:t>
      </w:r>
      <w:r w:rsidRPr="00AC449B">
        <w:t xml:space="preserve"> листопада включно.</w:t>
      </w:r>
    </w:p>
    <w:p w:rsidR="00AE5963" w:rsidRPr="00AC449B" w:rsidRDefault="00AE5963" w:rsidP="00AE5963">
      <w:pPr>
        <w:pStyle w:val="a5"/>
        <w:ind w:firstLine="567"/>
        <w:jc w:val="both"/>
      </w:pPr>
      <w:r w:rsidRPr="00AC449B">
        <w:t xml:space="preserve">Детальна інформація про приватизаційний об’єкт – </w:t>
      </w:r>
      <w:hyperlink r:id="rId4" w:history="1">
        <w:r w:rsidRPr="00C63A69">
          <w:rPr>
            <w:rStyle w:val="a4"/>
          </w:rPr>
          <w:t>https://bit.ly/3Z8IIWa</w:t>
        </w:r>
      </w:hyperlink>
      <w:r>
        <w:t xml:space="preserve"> </w:t>
      </w:r>
    </w:p>
    <w:p w:rsidR="00AE5963" w:rsidRPr="00156ACD" w:rsidRDefault="00AE5963" w:rsidP="00AE5963">
      <w:pPr>
        <w:pStyle w:val="a5"/>
        <w:ind w:firstLine="567"/>
        <w:jc w:val="both"/>
        <w:rPr>
          <w:b/>
        </w:rPr>
      </w:pPr>
    </w:p>
    <w:p w:rsidR="00C35935" w:rsidRDefault="00AE5963"/>
    <w:sectPr w:rsidR="00C35935" w:rsidSect="00FD49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5963"/>
    <w:rsid w:val="000C7661"/>
    <w:rsid w:val="003763D9"/>
    <w:rsid w:val="007D58D0"/>
    <w:rsid w:val="007E0E0A"/>
    <w:rsid w:val="008331CD"/>
    <w:rsid w:val="00873983"/>
    <w:rsid w:val="00AE5963"/>
    <w:rsid w:val="00D22A0A"/>
    <w:rsid w:val="00E70627"/>
    <w:rsid w:val="00EE477F"/>
    <w:rsid w:val="00EF35F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6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5963"/>
    <w:rPr>
      <w:color w:val="0000FF"/>
      <w:u w:val="single"/>
    </w:rPr>
  </w:style>
  <w:style w:type="paragraph" w:styleId="a5">
    <w:name w:val="No Spacing"/>
    <w:uiPriority w:val="1"/>
    <w:qFormat/>
    <w:rsid w:val="00AE5963"/>
    <w:pPr>
      <w:spacing w:after="0" w:line="240" w:lineRule="auto"/>
    </w:pPr>
    <w:rPr>
      <w:lang w:val="uk-UA"/>
    </w:rPr>
  </w:style>
  <w:style w:type="paragraph" w:styleId="a6">
    <w:name w:val="Normal (Web)"/>
    <w:basedOn w:val="a"/>
    <w:uiPriority w:val="99"/>
    <w:unhideWhenUsed/>
    <w:rsid w:val="00AE59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Z8II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</dc:creator>
  <cp:lastModifiedBy>kolpakova</cp:lastModifiedBy>
  <cp:revision>1</cp:revision>
  <dcterms:created xsi:type="dcterms:W3CDTF">2024-11-18T09:43:00Z</dcterms:created>
  <dcterms:modified xsi:type="dcterms:W3CDTF">2024-11-18T09:44:00Z</dcterms:modified>
</cp:coreProperties>
</file>